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442D0" w14:textId="77777777" w:rsidR="00B81F54" w:rsidRDefault="00B81F54" w:rsidP="00B81F54">
      <w:pPr>
        <w:pStyle w:val="Sansinterligne"/>
        <w:jc w:val="center"/>
        <w:rPr>
          <w:b/>
          <w:bCs/>
          <w:sz w:val="28"/>
          <w:szCs w:val="28"/>
        </w:rPr>
      </w:pPr>
      <w:r w:rsidRPr="003741E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FF6C3C" wp14:editId="2EE7FA3A">
            <wp:simplePos x="0" y="0"/>
            <wp:positionH relativeFrom="margin">
              <wp:align>left</wp:align>
            </wp:positionH>
            <wp:positionV relativeFrom="margin">
              <wp:posOffset>-271145</wp:posOffset>
            </wp:positionV>
            <wp:extent cx="1466850" cy="1466850"/>
            <wp:effectExtent l="0" t="0" r="0" b="0"/>
            <wp:wrapSquare wrapText="bothSides"/>
            <wp:docPr id="1" name="Image 1" descr="Une image contenant tableau blanc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ableau blanc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410B7" w14:textId="3CBE5936" w:rsidR="00B81F54" w:rsidRPr="003741EF" w:rsidRDefault="00B81F54" w:rsidP="00B81F54">
      <w:pPr>
        <w:pStyle w:val="Sansinterligne"/>
        <w:jc w:val="center"/>
        <w:rPr>
          <w:b/>
          <w:bCs/>
          <w:sz w:val="28"/>
          <w:szCs w:val="28"/>
        </w:rPr>
      </w:pPr>
      <w:r w:rsidRPr="003741EF">
        <w:rPr>
          <w:b/>
          <w:bCs/>
          <w:sz w:val="28"/>
          <w:szCs w:val="28"/>
        </w:rPr>
        <w:t xml:space="preserve">Atelier </w:t>
      </w:r>
      <w:r>
        <w:rPr>
          <w:b/>
          <w:bCs/>
          <w:sz w:val="28"/>
          <w:szCs w:val="28"/>
        </w:rPr>
        <w:t>de retour sensible</w:t>
      </w:r>
    </w:p>
    <w:p w14:paraId="0551E65F" w14:textId="55329531" w:rsidR="00B81F54" w:rsidRDefault="0051251E" w:rsidP="00B81F54">
      <w:pPr>
        <w:pStyle w:val="Sansinterligne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Cheb</w:t>
      </w:r>
      <w:r w:rsidR="00B81F54">
        <w:rPr>
          <w:b/>
          <w:bCs/>
          <w:i/>
          <w:iCs/>
          <w:sz w:val="28"/>
          <w:szCs w:val="28"/>
        </w:rPr>
        <w:t xml:space="preserve"> </w:t>
      </w:r>
      <w:r w:rsidR="00B81F54">
        <w:rPr>
          <w:b/>
          <w:bCs/>
          <w:sz w:val="28"/>
          <w:szCs w:val="28"/>
        </w:rPr>
        <w:t xml:space="preserve">de </w:t>
      </w:r>
      <w:r>
        <w:rPr>
          <w:b/>
          <w:bCs/>
          <w:sz w:val="28"/>
          <w:szCs w:val="28"/>
        </w:rPr>
        <w:t>Filipe Lourenço</w:t>
      </w:r>
    </w:p>
    <w:p w14:paraId="3D99A3C1" w14:textId="77777777" w:rsidR="004541A1" w:rsidRDefault="004541A1"/>
    <w:p w14:paraId="2D020FAE" w14:textId="77777777" w:rsidR="00B81F54" w:rsidRDefault="00B81F54"/>
    <w:p w14:paraId="4793D820" w14:textId="673BA52A" w:rsidR="006D6616" w:rsidRDefault="00E71E8A" w:rsidP="006D6616">
      <w:pPr>
        <w:pStyle w:val="Sansinterligne"/>
        <w:jc w:val="both"/>
        <w:rPr>
          <w:u w:val="single"/>
        </w:rPr>
      </w:pPr>
      <w:r w:rsidRPr="00D84789">
        <w:rPr>
          <w:u w:val="single"/>
        </w:rPr>
        <w:t>Activité 1 </w:t>
      </w:r>
      <w:r w:rsidR="006D6616">
        <w:rPr>
          <w:u w:val="single"/>
        </w:rPr>
        <w:t>-</w:t>
      </w:r>
      <w:r w:rsidRPr="00D84789">
        <w:rPr>
          <w:u w:val="single"/>
        </w:rPr>
        <w:t xml:space="preserve"> </w:t>
      </w:r>
      <w:r w:rsidR="006D6616">
        <w:rPr>
          <w:u w:val="single"/>
        </w:rPr>
        <w:t>Lanceur-se de mots ou nuage de mots</w:t>
      </w:r>
    </w:p>
    <w:p w14:paraId="4C52F8EC" w14:textId="77777777" w:rsidR="005110DE" w:rsidRDefault="005110DE" w:rsidP="005110DE">
      <w:pPr>
        <w:pStyle w:val="Sansinterligne"/>
        <w:jc w:val="both"/>
      </w:pPr>
    </w:p>
    <w:p w14:paraId="7968F45F" w14:textId="40A3E3DE" w:rsidR="005110DE" w:rsidRDefault="005110DE" w:rsidP="005110DE">
      <w:pPr>
        <w:pStyle w:val="Sansinterligne"/>
        <w:jc w:val="both"/>
        <w:rPr>
          <w:rFonts w:eastAsia="Times New Roman" w:cstheme="minorHAnsi"/>
        </w:rPr>
      </w:pPr>
      <w:r w:rsidRPr="0078157F">
        <w:rPr>
          <w:rFonts w:eastAsia="Times New Roman" w:cstheme="minorHAnsi"/>
        </w:rPr>
        <w:t xml:space="preserve">En rond, proposer à </w:t>
      </w:r>
      <w:proofErr w:type="spellStart"/>
      <w:r w:rsidRPr="0078157F">
        <w:rPr>
          <w:rFonts w:eastAsia="Times New Roman" w:cstheme="minorHAnsi"/>
        </w:rPr>
        <w:t>chacun-e</w:t>
      </w:r>
      <w:proofErr w:type="spellEnd"/>
      <w:r w:rsidRPr="0078157F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de dire un mot (ou une phrase courte) en réaction au spectacle. Cela peut être quelque chose qui a été vu</w:t>
      </w:r>
      <w:r w:rsidR="00643DC1">
        <w:rPr>
          <w:rFonts w:eastAsia="Times New Roman" w:cstheme="minorHAnsi"/>
        </w:rPr>
        <w:t>e</w:t>
      </w:r>
      <w:r>
        <w:rPr>
          <w:rFonts w:eastAsia="Times New Roman" w:cstheme="minorHAnsi"/>
        </w:rPr>
        <w:t xml:space="preserve"> sur scène, </w:t>
      </w:r>
      <w:r w:rsidR="00643DC1">
        <w:rPr>
          <w:rFonts w:eastAsia="Times New Roman" w:cstheme="minorHAnsi"/>
        </w:rPr>
        <w:t>une émotion ou un sentiment</w:t>
      </w:r>
      <w:r>
        <w:rPr>
          <w:rFonts w:eastAsia="Times New Roman" w:cstheme="minorHAnsi"/>
        </w:rPr>
        <w:t xml:space="preserve"> ressenti</w:t>
      </w:r>
      <w:r w:rsidR="00643DC1">
        <w:rPr>
          <w:rFonts w:eastAsia="Times New Roman" w:cstheme="minorHAnsi"/>
        </w:rPr>
        <w:t xml:space="preserve"> pendant le spectacle</w:t>
      </w:r>
      <w:r>
        <w:rPr>
          <w:rFonts w:eastAsia="Times New Roman" w:cstheme="minorHAnsi"/>
        </w:rPr>
        <w:t>, une référence</w:t>
      </w:r>
      <w:r w:rsidR="00643DC1">
        <w:rPr>
          <w:rFonts w:eastAsia="Times New Roman" w:cstheme="minorHAnsi"/>
        </w:rPr>
        <w:t>,</w:t>
      </w:r>
      <w:r>
        <w:rPr>
          <w:rFonts w:eastAsia="Times New Roman" w:cstheme="minorHAnsi"/>
        </w:rPr>
        <w:t xml:space="preserve"> quelque chose qui a été imaginé en voyant le spectacle, </w:t>
      </w:r>
      <w:r w:rsidR="00643DC1">
        <w:rPr>
          <w:rFonts w:eastAsia="Times New Roman" w:cstheme="minorHAnsi"/>
        </w:rPr>
        <w:t xml:space="preserve">un son entendu, </w:t>
      </w:r>
      <w:r>
        <w:rPr>
          <w:rFonts w:eastAsia="Times New Roman" w:cstheme="minorHAnsi"/>
        </w:rPr>
        <w:t>etc.</w:t>
      </w:r>
      <w:r w:rsidRPr="0078157F">
        <w:rPr>
          <w:rFonts w:eastAsia="Times New Roman" w:cstheme="minorHAnsi"/>
        </w:rPr>
        <w:t xml:space="preserve"> </w:t>
      </w:r>
    </w:p>
    <w:p w14:paraId="5AD6C305" w14:textId="4AC7A1A4" w:rsidR="005110DE" w:rsidRDefault="005110DE" w:rsidP="005110DE">
      <w:pPr>
        <w:pStyle w:val="Sansinterligne"/>
        <w:jc w:val="both"/>
        <w:rPr>
          <w:rFonts w:eastAsia="Times New Roman" w:cstheme="minorHAnsi"/>
        </w:rPr>
      </w:pPr>
      <w:proofErr w:type="spellStart"/>
      <w:r w:rsidRPr="0078157F">
        <w:rPr>
          <w:rFonts w:eastAsia="Times New Roman" w:cstheme="minorHAnsi"/>
        </w:rPr>
        <w:t>Chacun-e</w:t>
      </w:r>
      <w:proofErr w:type="spellEnd"/>
      <w:r w:rsidRPr="0078157F">
        <w:rPr>
          <w:rFonts w:eastAsia="Times New Roman" w:cstheme="minorHAnsi"/>
        </w:rPr>
        <w:t xml:space="preserve"> prend la parole quand il-elle le sent/le veut. Les mots</w:t>
      </w:r>
      <w:r w:rsidR="00127760">
        <w:rPr>
          <w:rFonts w:eastAsia="Times New Roman" w:cstheme="minorHAnsi"/>
        </w:rPr>
        <w:t xml:space="preserve"> ou </w:t>
      </w:r>
      <w:r w:rsidRPr="0078157F">
        <w:rPr>
          <w:rFonts w:eastAsia="Times New Roman" w:cstheme="minorHAnsi"/>
        </w:rPr>
        <w:t>phrases peuvent se répéter. Si plusieurs personnes prennent la parole en même temps, prendre le temps de laisser parler l’</w:t>
      </w:r>
      <w:proofErr w:type="spellStart"/>
      <w:r w:rsidRPr="0078157F">
        <w:rPr>
          <w:rFonts w:eastAsia="Times New Roman" w:cstheme="minorHAnsi"/>
        </w:rPr>
        <w:t>un</w:t>
      </w:r>
      <w:r w:rsidR="00643DC1">
        <w:rPr>
          <w:rFonts w:eastAsia="Times New Roman" w:cstheme="minorHAnsi"/>
        </w:rPr>
        <w:t>-e</w:t>
      </w:r>
      <w:proofErr w:type="spellEnd"/>
      <w:r w:rsidRPr="0078157F">
        <w:rPr>
          <w:rFonts w:eastAsia="Times New Roman" w:cstheme="minorHAnsi"/>
        </w:rPr>
        <w:t xml:space="preserve"> des participant-e-s, puis redire clairement sa phrase ou son mot. </w:t>
      </w:r>
    </w:p>
    <w:p w14:paraId="7B2E22FB" w14:textId="77777777" w:rsidR="006D6616" w:rsidRDefault="006D6616" w:rsidP="006D6616">
      <w:pPr>
        <w:pStyle w:val="Sansinterligne"/>
        <w:jc w:val="both"/>
        <w:rPr>
          <w:rFonts w:eastAsia="Times New Roman" w:cstheme="minorHAnsi"/>
        </w:rPr>
      </w:pPr>
    </w:p>
    <w:p w14:paraId="2A7DC57E" w14:textId="24156C1D" w:rsidR="005110DE" w:rsidRDefault="005110DE" w:rsidP="006D6616">
      <w:pPr>
        <w:pStyle w:val="Sansinterligne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Cette activité demande de pouvoir « s’écouter » et que la parole se répartisse d’elle-même dans un groupe sans l’intervention d’</w:t>
      </w:r>
      <w:proofErr w:type="spellStart"/>
      <w:r>
        <w:rPr>
          <w:rFonts w:eastAsia="Times New Roman" w:cstheme="minorHAnsi"/>
        </w:rPr>
        <w:t>un-e</w:t>
      </w:r>
      <w:proofErr w:type="spellEnd"/>
      <w:r>
        <w:rPr>
          <w:rFonts w:eastAsia="Times New Roman" w:cstheme="minorHAnsi"/>
        </w:rPr>
        <w:t xml:space="preserve"> « </w:t>
      </w:r>
      <w:r w:rsidR="00416CE2">
        <w:rPr>
          <w:rFonts w:eastAsia="Times New Roman" w:cstheme="minorHAnsi"/>
        </w:rPr>
        <w:t>médiateur-</w:t>
      </w:r>
      <w:proofErr w:type="spellStart"/>
      <w:r w:rsidR="00416CE2">
        <w:rPr>
          <w:rFonts w:eastAsia="Times New Roman" w:cstheme="minorHAnsi"/>
        </w:rPr>
        <w:t>rice</w:t>
      </w:r>
      <w:proofErr w:type="spellEnd"/>
      <w:r>
        <w:rPr>
          <w:rFonts w:eastAsia="Times New Roman" w:cstheme="minorHAnsi"/>
        </w:rPr>
        <w:t> ».</w:t>
      </w:r>
    </w:p>
    <w:p w14:paraId="1BDA705F" w14:textId="4BA1B4F4" w:rsidR="005110DE" w:rsidRDefault="005110DE" w:rsidP="006D6616">
      <w:pPr>
        <w:pStyle w:val="Sansinterligne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Si la consigne est difficile pour le groupe, il est possible de mener l</w:t>
      </w:r>
      <w:r w:rsidR="00416CE2">
        <w:rPr>
          <w:rFonts w:eastAsia="Times New Roman" w:cstheme="minorHAnsi"/>
        </w:rPr>
        <w:t xml:space="preserve">a même </w:t>
      </w:r>
      <w:r>
        <w:rPr>
          <w:rFonts w:eastAsia="Times New Roman" w:cstheme="minorHAnsi"/>
        </w:rPr>
        <w:t xml:space="preserve">activité sous forme d’un nuage de mots en répartissant la parole dans le groupe et en notant chaque </w:t>
      </w:r>
      <w:r w:rsidR="00416CE2">
        <w:rPr>
          <w:rFonts w:eastAsia="Times New Roman" w:cstheme="minorHAnsi"/>
        </w:rPr>
        <w:t>mot (ou phrase courte) au tableau (ou sur une grande feuille que tout le groupe peut voir : au sol ou collée au mur).</w:t>
      </w:r>
    </w:p>
    <w:p w14:paraId="5D41F8D8" w14:textId="77777777" w:rsidR="005110DE" w:rsidRDefault="005110DE" w:rsidP="006D6616">
      <w:pPr>
        <w:pStyle w:val="Sansinterligne"/>
        <w:jc w:val="both"/>
        <w:rPr>
          <w:u w:val="single"/>
        </w:rPr>
      </w:pPr>
    </w:p>
    <w:p w14:paraId="448469E2" w14:textId="23DBE9EE" w:rsidR="006D6616" w:rsidRDefault="006D6616" w:rsidP="006D6616">
      <w:pPr>
        <w:pStyle w:val="Sansinterligne"/>
        <w:jc w:val="both"/>
        <w:rPr>
          <w:u w:val="single"/>
        </w:rPr>
      </w:pPr>
      <w:r>
        <w:rPr>
          <w:u w:val="single"/>
        </w:rPr>
        <w:t>Activité 2 - Critique de spectacle à la TripAdvisor</w:t>
      </w:r>
    </w:p>
    <w:p w14:paraId="4A1964DD" w14:textId="77777777" w:rsidR="006D6616" w:rsidRDefault="006D6616" w:rsidP="006D6616">
      <w:pPr>
        <w:pStyle w:val="Sansinterligne"/>
        <w:jc w:val="both"/>
        <w:rPr>
          <w:u w:val="single"/>
        </w:rPr>
      </w:pPr>
    </w:p>
    <w:p w14:paraId="14A911C5" w14:textId="5E069518" w:rsidR="005110DE" w:rsidRPr="00416CE2" w:rsidRDefault="005110DE" w:rsidP="005110DE">
      <w:pPr>
        <w:pStyle w:val="Sansinterligne"/>
        <w:jc w:val="both"/>
      </w:pPr>
      <w:r w:rsidRPr="00416CE2">
        <w:t xml:space="preserve">Matériel nécessaire : fiche </w:t>
      </w:r>
      <w:r w:rsidR="00643DC1">
        <w:t xml:space="preserve">(disponible </w:t>
      </w:r>
      <w:r w:rsidRPr="00416CE2">
        <w:t>en annexe</w:t>
      </w:r>
      <w:r w:rsidR="00643DC1">
        <w:t>)</w:t>
      </w:r>
      <w:r w:rsidRPr="00416CE2">
        <w:t xml:space="preserve"> et stylos.</w:t>
      </w:r>
    </w:p>
    <w:p w14:paraId="6AE15951" w14:textId="77777777" w:rsidR="005110DE" w:rsidRDefault="005110DE" w:rsidP="005110DE">
      <w:pPr>
        <w:pStyle w:val="Sansinterligne"/>
        <w:jc w:val="both"/>
        <w:rPr>
          <w:u w:val="single"/>
        </w:rPr>
      </w:pPr>
    </w:p>
    <w:p w14:paraId="48A500D0" w14:textId="1C2C5401" w:rsidR="00127760" w:rsidRPr="005110DE" w:rsidRDefault="00127760" w:rsidP="005110DE">
      <w:pPr>
        <w:pStyle w:val="Sansinterligne"/>
        <w:jc w:val="both"/>
        <w:rPr>
          <w:u w:val="single"/>
        </w:rPr>
      </w:pPr>
      <w:r>
        <w:t>Cette activité peut se faire</w:t>
      </w:r>
      <w:r w:rsidR="00643DC1">
        <w:t xml:space="preserve"> en</w:t>
      </w:r>
      <w:r>
        <w:t xml:space="preserve"> individuel ou à deux.</w:t>
      </w:r>
    </w:p>
    <w:p w14:paraId="351B7A80" w14:textId="6EA1017D" w:rsidR="005110DE" w:rsidRDefault="005110DE" w:rsidP="005110DE">
      <w:pPr>
        <w:pStyle w:val="Sansinterligne"/>
        <w:jc w:val="both"/>
      </w:pPr>
      <w:r w:rsidRPr="005110DE">
        <w:t xml:space="preserve">Proposer aux </w:t>
      </w:r>
      <w:proofErr w:type="spellStart"/>
      <w:r w:rsidRPr="005110DE">
        <w:t>participant</w:t>
      </w:r>
      <w:r w:rsidR="00416CE2">
        <w:t>-</w:t>
      </w:r>
      <w:r w:rsidRPr="005110DE">
        <w:t>es</w:t>
      </w:r>
      <w:proofErr w:type="spellEnd"/>
      <w:r w:rsidRPr="005110DE">
        <w:t xml:space="preserve"> d’écrire un</w:t>
      </w:r>
      <w:r w:rsidR="00416CE2">
        <w:t>e critique de spectacle à la manière d’un commentaire</w:t>
      </w:r>
      <w:r w:rsidRPr="005110DE">
        <w:t xml:space="preserve"> TripAdvisor </w:t>
      </w:r>
      <w:r w:rsidR="00416CE2">
        <w:t xml:space="preserve">grâce à </w:t>
      </w:r>
      <w:r w:rsidRPr="005110DE">
        <w:t xml:space="preserve">la fiche </w:t>
      </w:r>
      <w:r w:rsidR="00416CE2">
        <w:t xml:space="preserve">donnée </w:t>
      </w:r>
      <w:r w:rsidRPr="005110DE">
        <w:t>en annexe.</w:t>
      </w:r>
    </w:p>
    <w:p w14:paraId="25684247" w14:textId="7859FE47" w:rsidR="00127760" w:rsidRDefault="00127760" w:rsidP="005110DE">
      <w:pPr>
        <w:pStyle w:val="Sansinterligne"/>
        <w:jc w:val="both"/>
      </w:pPr>
      <w:r>
        <w:t>Les mots énoncés lors de l’activité 1 peuvent aider à rédiger la critique.</w:t>
      </w:r>
    </w:p>
    <w:p w14:paraId="7F5609EF" w14:textId="77777777" w:rsidR="00416CE2" w:rsidRPr="005110DE" w:rsidRDefault="00416CE2" w:rsidP="005110DE">
      <w:pPr>
        <w:pStyle w:val="Sansinterligne"/>
        <w:jc w:val="both"/>
      </w:pPr>
    </w:p>
    <w:p w14:paraId="5E8A39E2" w14:textId="53058757" w:rsidR="005110DE" w:rsidRPr="005110DE" w:rsidRDefault="005110DE" w:rsidP="005110DE">
      <w:pPr>
        <w:pStyle w:val="Sansinterligne"/>
        <w:jc w:val="both"/>
      </w:pPr>
      <w:r w:rsidRPr="005110DE">
        <w:t xml:space="preserve">Restitution : </w:t>
      </w:r>
      <w:r w:rsidR="00416CE2">
        <w:t xml:space="preserve">les </w:t>
      </w:r>
      <w:proofErr w:type="spellStart"/>
      <w:r w:rsidR="00416CE2">
        <w:t>participant-es</w:t>
      </w:r>
      <w:proofErr w:type="spellEnd"/>
      <w:r w:rsidR="00416CE2">
        <w:t xml:space="preserve"> qui le souhaitent peuvent lire leur critique à voix haute au reste du groupe ou alors il est possible d’afficher toutes les critiques en les collant au mur, puis </w:t>
      </w:r>
      <w:proofErr w:type="spellStart"/>
      <w:r w:rsidR="00416CE2">
        <w:t>chacun-e</w:t>
      </w:r>
      <w:proofErr w:type="spellEnd"/>
      <w:r w:rsidR="00416CE2">
        <w:t xml:space="preserve"> les </w:t>
      </w:r>
      <w:r w:rsidR="00643DC1">
        <w:t>découvre à son rythme</w:t>
      </w:r>
      <w:r w:rsidR="00416CE2">
        <w:t>.</w:t>
      </w:r>
    </w:p>
    <w:p w14:paraId="3AAC8BAB" w14:textId="77777777" w:rsidR="005110DE" w:rsidRDefault="005110DE" w:rsidP="006D6616">
      <w:pPr>
        <w:pStyle w:val="Sansinterligne"/>
        <w:jc w:val="both"/>
        <w:rPr>
          <w:u w:val="single"/>
        </w:rPr>
      </w:pPr>
    </w:p>
    <w:p w14:paraId="579FEA8D" w14:textId="61DB91B1" w:rsidR="006D6616" w:rsidRDefault="006D6616" w:rsidP="006D6616">
      <w:pPr>
        <w:pStyle w:val="Sansinterligne"/>
        <w:jc w:val="both"/>
        <w:rPr>
          <w:u w:val="single"/>
        </w:rPr>
      </w:pPr>
      <w:r>
        <w:rPr>
          <w:u w:val="single"/>
        </w:rPr>
        <w:t xml:space="preserve">Activité 3 </w:t>
      </w:r>
      <w:r w:rsidR="00127760">
        <w:rPr>
          <w:u w:val="single"/>
        </w:rPr>
        <w:t>-</w:t>
      </w:r>
      <w:r>
        <w:rPr>
          <w:u w:val="single"/>
        </w:rPr>
        <w:t xml:space="preserve"> </w:t>
      </w:r>
      <w:r w:rsidR="00127760">
        <w:rPr>
          <w:u w:val="single"/>
        </w:rPr>
        <w:t>Œuvre</w:t>
      </w:r>
      <w:r>
        <w:rPr>
          <w:u w:val="single"/>
        </w:rPr>
        <w:t xml:space="preserve"> plastique</w:t>
      </w:r>
    </w:p>
    <w:p w14:paraId="3E66884C" w14:textId="77777777" w:rsidR="00127760" w:rsidRDefault="00127760" w:rsidP="006D6616">
      <w:pPr>
        <w:pStyle w:val="Sansinterligne"/>
        <w:jc w:val="both"/>
        <w:rPr>
          <w:u w:val="single"/>
        </w:rPr>
      </w:pPr>
    </w:p>
    <w:p w14:paraId="669F8801" w14:textId="15A7BFF2" w:rsidR="00127760" w:rsidRPr="00127760" w:rsidRDefault="00127760" w:rsidP="006D6616">
      <w:pPr>
        <w:pStyle w:val="Sansinterligne"/>
        <w:jc w:val="both"/>
      </w:pPr>
      <w:r w:rsidRPr="00127760">
        <w:t xml:space="preserve">Matériel nécessaire : feutres, peinture, feuilles de papier </w:t>
      </w:r>
      <w:r>
        <w:t xml:space="preserve">noir et </w:t>
      </w:r>
      <w:r w:rsidRPr="00127760">
        <w:t>de différentes couleurs</w:t>
      </w:r>
      <w:r>
        <w:t>, magazines, colle, papier crépon, papier de soie, etc.</w:t>
      </w:r>
    </w:p>
    <w:p w14:paraId="32D2DDE5" w14:textId="77777777" w:rsidR="00127760" w:rsidRDefault="00127760" w:rsidP="006D6616">
      <w:pPr>
        <w:pStyle w:val="Sansinterligne"/>
        <w:jc w:val="both"/>
        <w:rPr>
          <w:u w:val="single"/>
        </w:rPr>
      </w:pPr>
    </w:p>
    <w:p w14:paraId="74A96FB9" w14:textId="6591B359" w:rsidR="00127760" w:rsidRPr="005110DE" w:rsidRDefault="00127760" w:rsidP="00127760">
      <w:pPr>
        <w:pStyle w:val="Sansinterligne"/>
        <w:jc w:val="both"/>
        <w:rPr>
          <w:u w:val="single"/>
        </w:rPr>
      </w:pPr>
      <w:r>
        <w:t xml:space="preserve">Cette activité peut se faire </w:t>
      </w:r>
      <w:r w:rsidR="00643DC1">
        <w:t xml:space="preserve">en </w:t>
      </w:r>
      <w:r>
        <w:t>individuel ou à deux.</w:t>
      </w:r>
    </w:p>
    <w:p w14:paraId="58BE3041" w14:textId="0869305D" w:rsidR="00127760" w:rsidRDefault="00127760" w:rsidP="00127760">
      <w:pPr>
        <w:pStyle w:val="Sansinterligne"/>
        <w:jc w:val="both"/>
      </w:pPr>
      <w:r w:rsidRPr="00127760">
        <w:t xml:space="preserve">A partir des mots énoncés lors de l’activité 1, </w:t>
      </w:r>
      <w:r>
        <w:t xml:space="preserve">proposer de réaliser une œuvre plastique. </w:t>
      </w:r>
      <w:r>
        <w:t>La création de cette œuvre est totalement libre. La seule consigne est qu</w:t>
      </w:r>
      <w:r w:rsidR="00643DC1">
        <w:t xml:space="preserve">e l’œuvre doit </w:t>
      </w:r>
      <w:r>
        <w:t>représente</w:t>
      </w:r>
      <w:r w:rsidR="00643DC1">
        <w:t>r</w:t>
      </w:r>
      <w:r>
        <w:t xml:space="preserve"> </w:t>
      </w:r>
      <w:r w:rsidRPr="00127760">
        <w:rPr>
          <w:i/>
          <w:iCs/>
        </w:rPr>
        <w:t>Cheb</w:t>
      </w:r>
      <w:r>
        <w:t>.</w:t>
      </w:r>
    </w:p>
    <w:p w14:paraId="4A7FAB5C" w14:textId="11559805" w:rsidR="00127760" w:rsidRDefault="00127760" w:rsidP="006D6616">
      <w:pPr>
        <w:pStyle w:val="Sansinterligne"/>
        <w:jc w:val="both"/>
      </w:pPr>
      <w:r>
        <w:t>Il est possible de dessiner, découper, coller des formes géométriques, des silhouettes à partir de photos du spectacle, d’utiliser des mots (</w:t>
      </w:r>
      <w:r w:rsidR="00643DC1">
        <w:t xml:space="preserve">de les </w:t>
      </w:r>
      <w:r>
        <w:t xml:space="preserve">découper et </w:t>
      </w:r>
      <w:r w:rsidR="00643DC1">
        <w:t xml:space="preserve">les </w:t>
      </w:r>
      <w:r>
        <w:t xml:space="preserve">coller ou de les écrire), d’utiliser différentes natures de papier pour créer du mouvement, etc. </w:t>
      </w:r>
    </w:p>
    <w:p w14:paraId="12EA695B" w14:textId="77777777" w:rsidR="00127760" w:rsidRDefault="00127760" w:rsidP="006D6616">
      <w:pPr>
        <w:pStyle w:val="Sansinterligne"/>
        <w:jc w:val="both"/>
      </w:pPr>
    </w:p>
    <w:p w14:paraId="1E49F9F6" w14:textId="64B15E55" w:rsidR="00127760" w:rsidRPr="00127760" w:rsidRDefault="00127760" w:rsidP="006D6616">
      <w:pPr>
        <w:pStyle w:val="Sansinterligne"/>
        <w:jc w:val="both"/>
      </w:pPr>
      <w:r>
        <w:t xml:space="preserve">Restitution : </w:t>
      </w:r>
      <w:r w:rsidR="00643DC1">
        <w:t xml:space="preserve">toutes les œuvres sont exposées au centre de la pièce, le groupe peut marcher entre les œuvres pour les découvrir à son rythme, certains </w:t>
      </w:r>
      <w:proofErr w:type="spellStart"/>
      <w:r w:rsidR="00643DC1">
        <w:t>participant-es</w:t>
      </w:r>
      <w:proofErr w:type="spellEnd"/>
      <w:r w:rsidR="00643DC1">
        <w:t xml:space="preserve"> peuvent présenter leurs œuvres en disant quelques mots s’ils-elles le désirent.</w:t>
      </w:r>
    </w:p>
    <w:p w14:paraId="422BE584" w14:textId="77777777" w:rsidR="006D6616" w:rsidRDefault="006D6616" w:rsidP="006D6616">
      <w:pPr>
        <w:pStyle w:val="Sansinterligne"/>
        <w:jc w:val="both"/>
        <w:rPr>
          <w:u w:val="single"/>
        </w:rPr>
      </w:pPr>
    </w:p>
    <w:p w14:paraId="0359FF9B" w14:textId="1625E874" w:rsidR="006D6616" w:rsidRDefault="006D6616" w:rsidP="006D6616">
      <w:pPr>
        <w:pStyle w:val="Sansinterligne"/>
        <w:jc w:val="both"/>
        <w:rPr>
          <w:u w:val="single"/>
        </w:rPr>
      </w:pPr>
      <w:r>
        <w:rPr>
          <w:u w:val="single"/>
        </w:rPr>
        <w:lastRenderedPageBreak/>
        <w:t>Activité 4 - Refaire un pas en duo</w:t>
      </w:r>
    </w:p>
    <w:p w14:paraId="7DCDDDD1" w14:textId="77777777" w:rsidR="00127760" w:rsidRDefault="00127760" w:rsidP="006D6616">
      <w:pPr>
        <w:pStyle w:val="Sansinterligne"/>
        <w:jc w:val="both"/>
        <w:rPr>
          <w:u w:val="single"/>
        </w:rPr>
      </w:pPr>
    </w:p>
    <w:p w14:paraId="3DF2EA27" w14:textId="42BDDC45" w:rsidR="00127760" w:rsidRDefault="00127760" w:rsidP="006D6616">
      <w:pPr>
        <w:pStyle w:val="Sansinterligne"/>
        <w:jc w:val="both"/>
      </w:pPr>
      <w:r w:rsidRPr="00127760">
        <w:t xml:space="preserve">Par deux, proposer aux </w:t>
      </w:r>
      <w:proofErr w:type="spellStart"/>
      <w:r w:rsidRPr="00127760">
        <w:t>participant-es</w:t>
      </w:r>
      <w:proofErr w:type="spellEnd"/>
      <w:r w:rsidRPr="00127760">
        <w:t xml:space="preserve"> de </w:t>
      </w:r>
      <w:r w:rsidR="00643DC1">
        <w:t>se remémorer</w:t>
      </w:r>
      <w:r w:rsidRPr="00127760">
        <w:t xml:space="preserve"> un pas de danse du spectacle et de le refaire. </w:t>
      </w:r>
    </w:p>
    <w:p w14:paraId="3C306481" w14:textId="77777777" w:rsidR="00127760" w:rsidRDefault="00127760" w:rsidP="006D6616">
      <w:pPr>
        <w:pStyle w:val="Sansinterligne"/>
        <w:jc w:val="both"/>
      </w:pPr>
    </w:p>
    <w:p w14:paraId="356AC3FE" w14:textId="731CD95F" w:rsidR="00127760" w:rsidRPr="00127760" w:rsidRDefault="00127760" w:rsidP="006D6616">
      <w:pPr>
        <w:pStyle w:val="Sansinterligne"/>
        <w:jc w:val="both"/>
      </w:pPr>
      <w:r>
        <w:t>Restitution : c</w:t>
      </w:r>
      <w:r w:rsidRPr="00127760">
        <w:t xml:space="preserve">haque duo montre son pas de danse aux autres. </w:t>
      </w:r>
      <w:r>
        <w:t>Après chaque p</w:t>
      </w:r>
      <w:r w:rsidR="000A7789">
        <w:t>résentation</w:t>
      </w:r>
      <w:r>
        <w:t>, les autres binômes peuvent tous reprendre le pas proposé. Cela peut ainsi recréée une chorégraphie collective dansée par plusieurs binômes.</w:t>
      </w:r>
    </w:p>
    <w:p w14:paraId="775A932F" w14:textId="16E6CFE4" w:rsidR="00B10908" w:rsidRPr="000A1042" w:rsidRDefault="00B10908" w:rsidP="00E71E8A">
      <w:pPr>
        <w:pStyle w:val="Sansinterligne"/>
        <w:jc w:val="both"/>
      </w:pPr>
    </w:p>
    <w:sectPr w:rsidR="00B10908" w:rsidRPr="000A10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92F6" w14:textId="77777777" w:rsidR="00D85B51" w:rsidRDefault="00D85B51" w:rsidP="00D85B51">
      <w:pPr>
        <w:spacing w:after="0" w:line="240" w:lineRule="auto"/>
      </w:pPr>
      <w:r>
        <w:separator/>
      </w:r>
    </w:p>
  </w:endnote>
  <w:endnote w:type="continuationSeparator" w:id="0">
    <w:p w14:paraId="79C07EC2" w14:textId="77777777" w:rsidR="00D85B51" w:rsidRDefault="00D85B51" w:rsidP="00D8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8973775"/>
      <w:docPartObj>
        <w:docPartGallery w:val="Page Numbers (Bottom of Page)"/>
        <w:docPartUnique/>
      </w:docPartObj>
    </w:sdtPr>
    <w:sdtEndPr/>
    <w:sdtContent>
      <w:p w14:paraId="27A40F81" w14:textId="77777777" w:rsidR="00D85B51" w:rsidRDefault="00D85B51">
        <w:pPr>
          <w:pStyle w:val="Pieddepage"/>
          <w:jc w:val="right"/>
        </w:pPr>
      </w:p>
      <w:p w14:paraId="1D8910F2" w14:textId="426E9702" w:rsidR="00D85B51" w:rsidRDefault="00D85B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AAC98" w14:textId="77777777" w:rsidR="00D85B51" w:rsidRDefault="00D85B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2D7A0" w14:textId="77777777" w:rsidR="00D85B51" w:rsidRDefault="00D85B51" w:rsidP="00D85B51">
      <w:pPr>
        <w:spacing w:after="0" w:line="240" w:lineRule="auto"/>
      </w:pPr>
      <w:r>
        <w:separator/>
      </w:r>
    </w:p>
  </w:footnote>
  <w:footnote w:type="continuationSeparator" w:id="0">
    <w:p w14:paraId="610B9D18" w14:textId="77777777" w:rsidR="00D85B51" w:rsidRDefault="00D85B51" w:rsidP="00D85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FE7"/>
    <w:multiLevelType w:val="hybridMultilevel"/>
    <w:tmpl w:val="1AFA443E"/>
    <w:lvl w:ilvl="0" w:tplc="6420AFC0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9376EA1"/>
    <w:multiLevelType w:val="hybridMultilevel"/>
    <w:tmpl w:val="F07A371C"/>
    <w:lvl w:ilvl="0" w:tplc="9FAC285A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92532A"/>
    <w:multiLevelType w:val="hybridMultilevel"/>
    <w:tmpl w:val="CBA4E934"/>
    <w:lvl w:ilvl="0" w:tplc="B3F41C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317197">
    <w:abstractNumId w:val="0"/>
  </w:num>
  <w:num w:numId="2" w16cid:durableId="207453457">
    <w:abstractNumId w:val="1"/>
  </w:num>
  <w:num w:numId="3" w16cid:durableId="151737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54"/>
    <w:rsid w:val="000A1042"/>
    <w:rsid w:val="000A7789"/>
    <w:rsid w:val="000D749E"/>
    <w:rsid w:val="00116340"/>
    <w:rsid w:val="00127760"/>
    <w:rsid w:val="001800B0"/>
    <w:rsid w:val="0018781F"/>
    <w:rsid w:val="001978C5"/>
    <w:rsid w:val="00341EF9"/>
    <w:rsid w:val="00356389"/>
    <w:rsid w:val="003F7A53"/>
    <w:rsid w:val="00416CE2"/>
    <w:rsid w:val="004541A1"/>
    <w:rsid w:val="005110DE"/>
    <w:rsid w:val="0051251E"/>
    <w:rsid w:val="00643DC1"/>
    <w:rsid w:val="006622BE"/>
    <w:rsid w:val="006D555C"/>
    <w:rsid w:val="006D6616"/>
    <w:rsid w:val="00806509"/>
    <w:rsid w:val="00973821"/>
    <w:rsid w:val="009842BF"/>
    <w:rsid w:val="009B01A2"/>
    <w:rsid w:val="00A82C33"/>
    <w:rsid w:val="00AB08C4"/>
    <w:rsid w:val="00AC2532"/>
    <w:rsid w:val="00AE1B7A"/>
    <w:rsid w:val="00B10908"/>
    <w:rsid w:val="00B81F54"/>
    <w:rsid w:val="00C7193D"/>
    <w:rsid w:val="00CC2B03"/>
    <w:rsid w:val="00CD1512"/>
    <w:rsid w:val="00D84789"/>
    <w:rsid w:val="00D85B51"/>
    <w:rsid w:val="00DD4C3C"/>
    <w:rsid w:val="00E14E8D"/>
    <w:rsid w:val="00E5006C"/>
    <w:rsid w:val="00E71E8A"/>
    <w:rsid w:val="00E755BF"/>
    <w:rsid w:val="00EB1A9F"/>
    <w:rsid w:val="00FD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C7EC"/>
  <w15:chartTrackingRefBased/>
  <w15:docId w15:val="{BB29FF1F-7DF4-4104-ADEC-0B07426E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E8A"/>
    <w:rPr>
      <w:rFonts w:eastAsiaTheme="minorEastAsia" w:cs="Times New Roman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81F54"/>
    <w:pPr>
      <w:spacing w:after="0" w:line="240" w:lineRule="auto"/>
    </w:pPr>
    <w:rPr>
      <w:rFonts w:eastAsiaTheme="minorEastAsia" w:cs="Times New Roman"/>
      <w:kern w:val="0"/>
      <w:lang w:eastAsia="fr-FR"/>
      <w14:ligatures w14:val="none"/>
    </w:rPr>
  </w:style>
  <w:style w:type="paragraph" w:customStyle="1" w:styleId="Standard">
    <w:name w:val="Standard"/>
    <w:rsid w:val="00B10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8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51"/>
    <w:rPr>
      <w:rFonts w:eastAsiaTheme="minorEastAsia" w:cs="Times New Roman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8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51"/>
    <w:rPr>
      <w:rFonts w:eastAsiaTheme="minorEastAsia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CASTELLO</dc:creator>
  <cp:keywords/>
  <dc:description/>
  <cp:lastModifiedBy>Manon CHERDO</cp:lastModifiedBy>
  <cp:revision>3</cp:revision>
  <cp:lastPrinted>2023-10-16T12:44:00Z</cp:lastPrinted>
  <dcterms:created xsi:type="dcterms:W3CDTF">2023-11-13T16:43:00Z</dcterms:created>
  <dcterms:modified xsi:type="dcterms:W3CDTF">2023-11-13T17:46:00Z</dcterms:modified>
</cp:coreProperties>
</file>